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3F3" w:rsidRPr="00D71F72" w:rsidRDefault="007E5EE3" w:rsidP="002B13F3">
      <w:pPr>
        <w:shd w:val="clear" w:color="auto" w:fill="FFFFFF"/>
        <w:spacing w:before="0" w:after="0"/>
        <w:jc w:val="center"/>
        <w:textAlignment w:val="baseline"/>
        <w:outlineLvl w:val="0"/>
        <w:rPr>
          <w:rFonts w:eastAsia="Times New Roman"/>
          <w:b/>
          <w:bCs/>
          <w:color w:val="004F80"/>
          <w:kern w:val="36"/>
        </w:rPr>
      </w:pPr>
      <w:bookmarkStart w:id="0" w:name="_GoBack"/>
      <w:r w:rsidRPr="00D71F72">
        <w:rPr>
          <w:rFonts w:eastAsia="Times New Roman"/>
          <w:b/>
          <w:bCs/>
          <w:color w:val="004F80"/>
          <w:kern w:val="36"/>
        </w:rPr>
        <w:t>BỘ GDĐT HƯỚNG DẪN THỰC HIỆN CÁC BIỆN PHÁP PHÒNG, CHỐNG DỊCH BỆNH COVID-19 TRONG TRƯỜNG HỌC</w:t>
      </w:r>
    </w:p>
    <w:p w:rsidR="002B13F3" w:rsidRPr="00D71F72" w:rsidRDefault="002B13F3" w:rsidP="002B13F3">
      <w:pPr>
        <w:shd w:val="clear" w:color="auto" w:fill="FFFFFF"/>
        <w:spacing w:before="0" w:after="0" w:line="450" w:lineRule="atLeast"/>
        <w:jc w:val="both"/>
        <w:rPr>
          <w:rFonts w:eastAsia="Times New Roman"/>
          <w:color w:val="888888"/>
        </w:rPr>
      </w:pPr>
      <w:r w:rsidRPr="00D71F72">
        <w:rPr>
          <w:rFonts w:eastAsia="Times New Roman"/>
          <w:color w:val="888888"/>
        </w:rPr>
        <w:t>26/02/2020</w:t>
      </w:r>
    </w:p>
    <w:p w:rsidR="002B13F3" w:rsidRPr="00D71F72" w:rsidRDefault="002B13F3" w:rsidP="00D71F72">
      <w:pPr>
        <w:shd w:val="clear" w:color="auto" w:fill="FFFFFF"/>
        <w:spacing w:before="75" w:after="75" w:line="330" w:lineRule="atLeast"/>
        <w:ind w:firstLine="720"/>
        <w:jc w:val="both"/>
        <w:textAlignment w:val="baseline"/>
        <w:rPr>
          <w:rFonts w:eastAsia="Times New Roman"/>
          <w:b/>
          <w:bCs/>
          <w:color w:val="FF0000"/>
        </w:rPr>
      </w:pPr>
      <w:r w:rsidRPr="00D71F72">
        <w:rPr>
          <w:rFonts w:eastAsia="Times New Roman"/>
          <w:b/>
          <w:bCs/>
          <w:color w:val="FF0000"/>
        </w:rPr>
        <w:t>Ngày 25/2, Thứ trưởng Bộ Giáo dục và Đào tạo (GDĐT) Nguyễn Hữu Độ đã ký công văn gửi các sở giáo dục và đào tạo; các đại học, học viện; trường đại học sư phạm, cao đẳng sư phạm và trung cấp sư phạm; các đơn vị trực thuộc Bộ về việc thực hiện các biện pháp phòng, chống dịch bệnh Covid-19 trong trường học.</w:t>
      </w:r>
    </w:p>
    <w:p w:rsidR="002B13F3" w:rsidRPr="00D71F72" w:rsidRDefault="002B13F3" w:rsidP="002B13F3">
      <w:pPr>
        <w:jc w:val="both"/>
        <w:textAlignment w:val="baseline"/>
        <w:rPr>
          <w:rFonts w:eastAsia="Times New Roman"/>
          <w:color w:val="333333"/>
        </w:rPr>
      </w:pPr>
      <w:r w:rsidRPr="00D71F72">
        <w:rPr>
          <w:rFonts w:eastAsia="Times New Roman"/>
          <w:color w:val="333333"/>
        </w:rPr>
        <w:t>Theo đó, để chuẩn bị đón trẻ mầm non, học sinh, học viên và sinh viên (sau đây gọi chung là học sinh) đi học trở lại sau thời gian nghỉ học để phòng, chống dịch bệnh Covid-19, Bộ GDĐT hướng dẫn thực hiện các biện pháp phòng, chống dịch bệnh trong các cơ sở giáo dục với ba nội dung cụ thể.</w:t>
      </w:r>
    </w:p>
    <w:p w:rsidR="002B13F3" w:rsidRPr="00D71F72" w:rsidRDefault="002B13F3" w:rsidP="00D71F72">
      <w:pPr>
        <w:ind w:firstLine="720"/>
        <w:jc w:val="both"/>
        <w:textAlignment w:val="baseline"/>
        <w:rPr>
          <w:rFonts w:eastAsia="Times New Roman"/>
          <w:color w:val="FF0000"/>
        </w:rPr>
      </w:pPr>
      <w:r w:rsidRPr="00D71F72">
        <w:rPr>
          <w:rFonts w:eastAsia="Times New Roman"/>
          <w:b/>
          <w:bCs/>
          <w:color w:val="FF0000"/>
          <w:bdr w:val="none" w:sz="0" w:space="0" w:color="auto" w:frame="1"/>
        </w:rPr>
        <w:t>Chuẩn bị của nhà trường trong thời gian học sinh nghỉ học</w:t>
      </w:r>
    </w:p>
    <w:p w:rsidR="002B13F3" w:rsidRPr="00D71F72" w:rsidRDefault="002B13F3" w:rsidP="002B13F3">
      <w:pPr>
        <w:jc w:val="both"/>
        <w:textAlignment w:val="baseline"/>
        <w:rPr>
          <w:rFonts w:eastAsia="Times New Roman"/>
          <w:color w:val="333333"/>
        </w:rPr>
      </w:pPr>
      <w:r w:rsidRPr="00D71F72">
        <w:rPr>
          <w:rFonts w:eastAsia="Times New Roman"/>
          <w:color w:val="333333"/>
        </w:rPr>
        <w:t>Thực hiện vệ sinh, tẩy trùng trường, lớp theo đúng hướng dẫn của Bộ Y tế và các cơ quan chuyên môn, bao gồm: môi trường xung quanh, các vật dụng thường xuyên cầm, nắm như tay vịn cầu thang, tay nắm cửa, bàn, ghế; phòng học, nhà vệ sinh và các phòng chức năng; thiết bị thí nghiệm, đồ dùng dạy học và học liệu được sử dụng trong dạy và học, bảo đảm ngăn ngừa nguy cơ lây nhiễm từ môi trường, lớp học và các phương tiện được giáo viên, học sinh sử dụng trong quá trình dạy và học.</w:t>
      </w:r>
    </w:p>
    <w:p w:rsidR="002B13F3" w:rsidRPr="00D71F72" w:rsidRDefault="002B13F3" w:rsidP="002B13F3">
      <w:pPr>
        <w:jc w:val="both"/>
        <w:textAlignment w:val="baseline"/>
        <w:rPr>
          <w:rFonts w:eastAsia="Times New Roman"/>
          <w:color w:val="333333"/>
        </w:rPr>
      </w:pPr>
      <w:r w:rsidRPr="00D71F72">
        <w:rPr>
          <w:rFonts w:eastAsia="Times New Roman"/>
          <w:color w:val="333333"/>
        </w:rPr>
        <w:t>Chuẩn bị nước sát khuẩn hoặc nơi rửa tay bằng nước sạch có xà phòng tại vị trí thuận lợi, ở những khu vực giáo viên, học sinh thường xuyên qua lại sử dụng và có hình thức phù hợp để nhắc nhở giáo viên, nhân viên, học sinh rửa tay thường xuyên: trước cửa phòng học, phòng thí nghiệm, nhà ăn, nhà vệ sinh.</w:t>
      </w:r>
    </w:p>
    <w:p w:rsidR="002B13F3" w:rsidRPr="00D71F72" w:rsidRDefault="002B13F3" w:rsidP="002B13F3">
      <w:pPr>
        <w:jc w:val="both"/>
        <w:textAlignment w:val="baseline"/>
        <w:rPr>
          <w:rFonts w:eastAsia="Times New Roman"/>
          <w:color w:val="333333"/>
        </w:rPr>
      </w:pPr>
      <w:r w:rsidRPr="00D71F72">
        <w:rPr>
          <w:rFonts w:eastAsia="Times New Roman"/>
          <w:color w:val="333333"/>
        </w:rPr>
        <w:t>Tập huấn cho giáo viên, nhân viên nhà trường quy trình phòng, chống dịch bệnh để thực hiện và hướng dẫn học sinh thực hiện khi trở lại trường học; giao nhiệm vụ cho giáo viên thường xuyên theo dõi, giám sát và hướng dẫn học sinh thực hiện đúng quy trình phòng, chống dịch bệnh được Bộ Y tế hướng dẫn.</w:t>
      </w:r>
    </w:p>
    <w:p w:rsidR="002B13F3" w:rsidRPr="00D71F72" w:rsidRDefault="002B13F3" w:rsidP="002B13F3">
      <w:pPr>
        <w:jc w:val="both"/>
        <w:textAlignment w:val="baseline"/>
        <w:rPr>
          <w:rFonts w:eastAsia="Times New Roman"/>
          <w:color w:val="333333"/>
        </w:rPr>
      </w:pPr>
      <w:r w:rsidRPr="00D71F72">
        <w:rPr>
          <w:rFonts w:eastAsia="Times New Roman"/>
          <w:color w:val="333333"/>
        </w:rPr>
        <w:t>Xây dựng kế hoạch giáo dục phù hợp với điều kiện thực tế của nhà trường, bảo đảm thực hiện chương trình giáo dục theo khung kế hoạch thời gian năm học được Bộ Giáo dục và Đào tạo điều chỉnh; trong thời gian dịch bệnh chưa chấm dứt, các nhà trường không tổ chức các hoạt động tập trung đông học sinh; tổ chức chào cờ và các hoạt động giáo dục trong phạm vi từng lớp học.</w:t>
      </w:r>
    </w:p>
    <w:p w:rsidR="002B13F3" w:rsidRPr="00D71F72" w:rsidRDefault="002B13F3" w:rsidP="00D71F72">
      <w:pPr>
        <w:ind w:firstLine="720"/>
        <w:jc w:val="both"/>
        <w:textAlignment w:val="baseline"/>
        <w:rPr>
          <w:rFonts w:eastAsia="Times New Roman"/>
          <w:color w:val="FF0000"/>
        </w:rPr>
      </w:pPr>
      <w:r w:rsidRPr="00D71F72">
        <w:rPr>
          <w:rFonts w:eastAsia="Times New Roman"/>
          <w:b/>
          <w:bCs/>
          <w:color w:val="FF0000"/>
          <w:bdr w:val="none" w:sz="0" w:space="0" w:color="auto" w:frame="1"/>
        </w:rPr>
        <w:t>Các biện pháp chăm sóc, bảo vệ sức khoẻ cho giáo viên, học sinh</w:t>
      </w:r>
    </w:p>
    <w:p w:rsidR="002B13F3" w:rsidRPr="00D71F72" w:rsidRDefault="002B13F3" w:rsidP="002B13F3">
      <w:pPr>
        <w:jc w:val="both"/>
        <w:textAlignment w:val="baseline"/>
        <w:rPr>
          <w:rFonts w:eastAsia="Times New Roman"/>
          <w:color w:val="333333"/>
        </w:rPr>
      </w:pPr>
      <w:r w:rsidRPr="00D71F72">
        <w:rPr>
          <w:rFonts w:eastAsia="Times New Roman"/>
          <w:color w:val="333333"/>
        </w:rPr>
        <w:t>Hướng dẫn giáo viên thực hiện và phối hợp với gia đình học sinh hướng dẫn học sinh thực hành hằng ngày các biện pháp phòng, chống dịch bệnh theo khuyến cáo của Bộ Y tế, đặc biệt là rèn luyện thói quen rửa tay thường xuyên, đúng lúc, đúng cách; không đưa tay lên mắt, mũi, miệng.</w:t>
      </w:r>
    </w:p>
    <w:p w:rsidR="002B13F3" w:rsidRPr="00D71F72" w:rsidRDefault="002B13F3" w:rsidP="002B13F3">
      <w:pPr>
        <w:jc w:val="both"/>
        <w:textAlignment w:val="baseline"/>
        <w:rPr>
          <w:rFonts w:eastAsia="Times New Roman"/>
          <w:color w:val="333333"/>
        </w:rPr>
      </w:pPr>
      <w:r w:rsidRPr="00D71F72">
        <w:rPr>
          <w:rFonts w:eastAsia="Times New Roman"/>
          <w:color w:val="333333"/>
        </w:rPr>
        <w:t xml:space="preserve">Thực hiện các biện pháp phòng, chống dịch bệnh khi đưa, đón học sinh. Đối với các cơ sở giáo dục có dịch vụ đưa, đón học sinh bằng xe ô tô, mỗi ngày hai lần, sau mỗi chuyến đưa, đón học sinh phải tiến hành lau khử khuẩn tay nắm cửa xe, tay </w:t>
      </w:r>
      <w:r w:rsidRPr="00D71F72">
        <w:rPr>
          <w:rFonts w:eastAsia="Times New Roman"/>
          <w:color w:val="333333"/>
        </w:rPr>
        <w:lastRenderedPageBreak/>
        <w:t>vịn, ghế ngồi, cửa sổ, sàn xe; thực hiện nghiêm các yêu cầu quy định về an toàn vệ sinh, khử khuẩn trước, trong và sau khi đưa đón học sinh;</w:t>
      </w:r>
    </w:p>
    <w:p w:rsidR="002B13F3" w:rsidRPr="00D71F72" w:rsidRDefault="002B13F3" w:rsidP="002B13F3">
      <w:pPr>
        <w:jc w:val="both"/>
        <w:textAlignment w:val="baseline"/>
        <w:rPr>
          <w:rFonts w:eastAsia="Times New Roman"/>
          <w:color w:val="333333"/>
        </w:rPr>
      </w:pPr>
      <w:r w:rsidRPr="00D71F72">
        <w:rPr>
          <w:rFonts w:eastAsia="Times New Roman"/>
          <w:color w:val="333333"/>
        </w:rPr>
        <w:t>Đối với học sinh tự đi học hoặc do gia đình đưa đón, gia đình học sinh có trách nhiệm quản lý và hướng dẫn học sinh thực hiện các biện pháp phòng, chống dịch bệnh trên đường từ nhà đến trường và từ trường về nhà;</w:t>
      </w:r>
    </w:p>
    <w:p w:rsidR="002B13F3" w:rsidRPr="00D71F72" w:rsidRDefault="002B13F3" w:rsidP="002B13F3">
      <w:pPr>
        <w:jc w:val="both"/>
        <w:textAlignment w:val="baseline"/>
        <w:rPr>
          <w:rFonts w:eastAsia="Times New Roman"/>
          <w:color w:val="333333"/>
        </w:rPr>
      </w:pPr>
      <w:r w:rsidRPr="00D71F72">
        <w:rPr>
          <w:rFonts w:eastAsia="Times New Roman"/>
          <w:color w:val="333333"/>
        </w:rPr>
        <w:t>Kiểm soát chặt chẽ người ra, vào khuôn viên nhà trường (bao gồm giáo viên, nhân viên, học sinh); thực hiện việc giao nhận trẻ em, học sinh (nếu có) tại cổng trường; có biện pháp phù hợp để không cho người có biểu hiện sức khỏe không bình thường vào trường.</w:t>
      </w:r>
    </w:p>
    <w:p w:rsidR="002B13F3" w:rsidRPr="00D71F72" w:rsidRDefault="002B13F3" w:rsidP="00D71F72">
      <w:pPr>
        <w:ind w:firstLine="720"/>
        <w:jc w:val="both"/>
        <w:textAlignment w:val="baseline"/>
        <w:rPr>
          <w:rFonts w:eastAsia="Times New Roman"/>
          <w:color w:val="FF0000"/>
        </w:rPr>
      </w:pPr>
      <w:r w:rsidRPr="00D71F72">
        <w:rPr>
          <w:rFonts w:eastAsia="Times New Roman"/>
          <w:b/>
          <w:bCs/>
          <w:color w:val="FF0000"/>
          <w:bdr w:val="none" w:sz="0" w:space="0" w:color="auto" w:frame="1"/>
        </w:rPr>
        <w:t>Các biện pháp phòng, chống dịch bệnh khi học sinh đi học trở lại</w:t>
      </w:r>
    </w:p>
    <w:p w:rsidR="002B13F3" w:rsidRPr="00D71F72" w:rsidRDefault="002B13F3" w:rsidP="002B13F3">
      <w:pPr>
        <w:jc w:val="both"/>
        <w:textAlignment w:val="baseline"/>
        <w:rPr>
          <w:rFonts w:eastAsia="Times New Roman"/>
          <w:b/>
          <w:color w:val="7030A0"/>
        </w:rPr>
      </w:pPr>
      <w:r w:rsidRPr="00D71F72">
        <w:rPr>
          <w:rFonts w:eastAsia="Times New Roman"/>
          <w:b/>
          <w:color w:val="7030A0"/>
        </w:rPr>
        <w:t>Trước khi học sinh đến trường, gia đình kiểm tra thân nhiệt cho trẻ em mầm non, học sinh tiểu học, học sinh trung học cơ sở; nhắc nhở học sinh trung học phổ thông, sinh viên, học viên tự đo thân nhiệt trước khi đến trường (bảo đảm chỉ đến trường khi sức khỏe bình thường); không cho học sinh đến trường khi có biểu hiện không bình thường về sức khỏe.</w:t>
      </w:r>
    </w:p>
    <w:p w:rsidR="002B13F3" w:rsidRPr="00D71F72" w:rsidRDefault="002B13F3" w:rsidP="002B13F3">
      <w:pPr>
        <w:jc w:val="both"/>
        <w:textAlignment w:val="baseline"/>
        <w:rPr>
          <w:rFonts w:eastAsia="Times New Roman"/>
          <w:b/>
          <w:color w:val="7030A0"/>
        </w:rPr>
      </w:pPr>
      <w:r w:rsidRPr="00D71F72">
        <w:rPr>
          <w:rFonts w:eastAsia="Times New Roman"/>
          <w:b/>
          <w:color w:val="7030A0"/>
        </w:rPr>
        <w:t>Khi học tập ở trường, giáo viên hướng dẫn (tổ chức cho học sinh thực hành theo từng lớp học), theo dõi và thường xuyên nhắc nhở học sinh thực hiện các biện pháp phòng, chống dịch bệnh theo khuyến cáo của Bộ Y tế: tự theo dõi bản thân (đối với học sinh phổ thông) để phát hiện kịp thời và báo cáo giáo viên khi cảm thấy sức khỏe không bình thường; thường xuyên rửa tay trước khi vào lớp, trước khi ăn, sau khi đi vệ sinh, sau khi thực hành, thí nghiệm, sử dụng sách, vở, học liệu dùng chung; kịp thời báo cáo lãnh đạo nhà trường nếu phát hiện có học sinh không bình thường về sức khỏe để có biện pháp xử lý.</w:t>
      </w:r>
    </w:p>
    <w:p w:rsidR="002B13F3" w:rsidRPr="00D71F72" w:rsidRDefault="002B13F3" w:rsidP="002B13F3">
      <w:pPr>
        <w:jc w:val="both"/>
        <w:textAlignment w:val="baseline"/>
        <w:rPr>
          <w:rFonts w:eastAsia="Times New Roman"/>
          <w:b/>
          <w:color w:val="7030A0"/>
        </w:rPr>
      </w:pPr>
      <w:r w:rsidRPr="00D71F72">
        <w:rPr>
          <w:rFonts w:eastAsia="Times New Roman"/>
          <w:b/>
          <w:color w:val="7030A0"/>
        </w:rPr>
        <w:t>Kết thúc mỗi buổi học, duy trì thực hiện vệ sinh, tẩy trùng trường, lớp theo đúng quy định; kiểm tra, bổ sung nước sát khuẩn, xà phòng và các vật dụng cần thiết khác để chuẩn bị cho buổi học tiếp theo.</w:t>
      </w:r>
    </w:p>
    <w:p w:rsidR="002B13F3" w:rsidRPr="00D71F72" w:rsidRDefault="002B13F3" w:rsidP="002B13F3">
      <w:pPr>
        <w:jc w:val="both"/>
        <w:textAlignment w:val="baseline"/>
        <w:rPr>
          <w:rFonts w:eastAsia="Times New Roman"/>
          <w:color w:val="333333"/>
        </w:rPr>
      </w:pPr>
      <w:r w:rsidRPr="00D71F72">
        <w:rPr>
          <w:rFonts w:eastAsia="Times New Roman"/>
          <w:color w:val="333333"/>
        </w:rPr>
        <w:t>Bộ GDĐT đề nghị Giám đốc sở giáo dục và đào tạo, Giám đốc đại học, học viện, Hiệu trưởng các trường đại học, trường cao đẳng sư phạm và trung cấp sư phạm chỉ đạo thực hiện các nội dung hướng dẫn nêu trên và chịu trách nhiệm kiểm tra, giám sát tình hình phòng, chống dịch bệnh thuộc trách nhiệm quản lý;  báo cáo chính xác, minh bạch, kịp thời tình hình phòng, chống dịch bệnh tại đơn vị về Ban Chỉ đạo phòng, chống dịch Covid-19 của Bộ GDĐT qua thư điện tử: </w:t>
      </w:r>
      <w:hyperlink r:id="rId4" w:history="1">
        <w:r w:rsidRPr="00D71F72">
          <w:rPr>
            <w:rFonts w:eastAsia="Times New Roman"/>
            <w:color w:val="663399"/>
            <w:u w:val="single"/>
          </w:rPr>
          <w:t>bcd_ncov@moet.gov.vn</w:t>
        </w:r>
      </w:hyperlink>
      <w:r w:rsidRPr="00D71F72">
        <w:rPr>
          <w:rFonts w:eastAsia="Times New Roman"/>
          <w:color w:val="333333"/>
        </w:rPr>
        <w:t>; điện thoại: 078.678.3535 trước 13 giờ 30 phút hằng ngày để tổng hợp báo cáo Ban Chỉ đạo Quốc gia.</w:t>
      </w:r>
    </w:p>
    <w:p w:rsidR="002B13F3" w:rsidRPr="00D71F72" w:rsidRDefault="002B13F3" w:rsidP="002B13F3">
      <w:pPr>
        <w:jc w:val="both"/>
        <w:textAlignment w:val="baseline"/>
        <w:rPr>
          <w:rFonts w:eastAsia="Times New Roman"/>
          <w:color w:val="333333"/>
        </w:rPr>
      </w:pPr>
      <w:r w:rsidRPr="00D71F72">
        <w:rPr>
          <w:rFonts w:eastAsia="Times New Roman"/>
          <w:i/>
          <w:iCs/>
          <w:color w:val="333333"/>
          <w:bdr w:val="none" w:sz="0" w:space="0" w:color="auto" w:frame="1"/>
        </w:rPr>
        <w:t>Nội dung công văn chi tiết trong file đính kèm./.</w:t>
      </w:r>
    </w:p>
    <w:bookmarkEnd w:id="0"/>
    <w:p w:rsidR="00AA401F" w:rsidRPr="00D71F72" w:rsidRDefault="00AA401F" w:rsidP="002B13F3">
      <w:pPr>
        <w:jc w:val="both"/>
      </w:pPr>
    </w:p>
    <w:sectPr w:rsidR="00AA401F" w:rsidRPr="00D71F72" w:rsidSect="006025F0">
      <w:pgSz w:w="11907" w:h="16840" w:code="9"/>
      <w:pgMar w:top="1077" w:right="1077" w:bottom="1077"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F3"/>
    <w:rsid w:val="00020937"/>
    <w:rsid w:val="002B13F3"/>
    <w:rsid w:val="002E22D0"/>
    <w:rsid w:val="004807C3"/>
    <w:rsid w:val="006025F0"/>
    <w:rsid w:val="007E5EE3"/>
    <w:rsid w:val="009F4494"/>
    <w:rsid w:val="00A579A7"/>
    <w:rsid w:val="00AA401F"/>
    <w:rsid w:val="00C52DA6"/>
    <w:rsid w:val="00D71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CDB21-F433-49B6-A42D-9B2A78EF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B13F3"/>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3F3"/>
    <w:rPr>
      <w:rFonts w:eastAsia="Times New Roman"/>
      <w:b/>
      <w:bCs/>
      <w:kern w:val="36"/>
      <w:sz w:val="48"/>
      <w:szCs w:val="48"/>
    </w:rPr>
  </w:style>
  <w:style w:type="paragraph" w:customStyle="1" w:styleId="Date1">
    <w:name w:val="Date1"/>
    <w:basedOn w:val="Normal"/>
    <w:rsid w:val="002B13F3"/>
    <w:pPr>
      <w:spacing w:before="100" w:beforeAutospacing="1" w:after="100" w:afterAutospacing="1"/>
    </w:pPr>
    <w:rPr>
      <w:rFonts w:eastAsia="Times New Roman"/>
      <w:sz w:val="24"/>
      <w:szCs w:val="24"/>
    </w:rPr>
  </w:style>
  <w:style w:type="paragraph" w:customStyle="1" w:styleId="des">
    <w:name w:val="des"/>
    <w:basedOn w:val="Normal"/>
    <w:rsid w:val="002B13F3"/>
    <w:pPr>
      <w:spacing w:before="100" w:beforeAutospacing="1" w:after="100" w:afterAutospacing="1"/>
    </w:pPr>
    <w:rPr>
      <w:rFonts w:eastAsia="Times New Roman"/>
      <w:sz w:val="24"/>
      <w:szCs w:val="24"/>
    </w:rPr>
  </w:style>
  <w:style w:type="paragraph" w:styleId="NormalWeb">
    <w:name w:val="Normal (Web)"/>
    <w:basedOn w:val="Normal"/>
    <w:uiPriority w:val="99"/>
    <w:semiHidden/>
    <w:unhideWhenUsed/>
    <w:rsid w:val="002B13F3"/>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2B13F3"/>
    <w:rPr>
      <w:b/>
      <w:bCs/>
    </w:rPr>
  </w:style>
  <w:style w:type="character" w:styleId="Hyperlink">
    <w:name w:val="Hyperlink"/>
    <w:basedOn w:val="DefaultParagraphFont"/>
    <w:uiPriority w:val="99"/>
    <w:semiHidden/>
    <w:unhideWhenUsed/>
    <w:rsid w:val="002B13F3"/>
    <w:rPr>
      <w:color w:val="0000FF"/>
      <w:u w:val="single"/>
    </w:rPr>
  </w:style>
  <w:style w:type="character" w:styleId="Emphasis">
    <w:name w:val="Emphasis"/>
    <w:basedOn w:val="DefaultParagraphFont"/>
    <w:uiPriority w:val="20"/>
    <w:qFormat/>
    <w:rsid w:val="002B13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279512">
      <w:bodyDiv w:val="1"/>
      <w:marLeft w:val="0"/>
      <w:marRight w:val="0"/>
      <w:marTop w:val="0"/>
      <w:marBottom w:val="0"/>
      <w:divBdr>
        <w:top w:val="none" w:sz="0" w:space="0" w:color="auto"/>
        <w:left w:val="none" w:sz="0" w:space="0" w:color="auto"/>
        <w:bottom w:val="none" w:sz="0" w:space="0" w:color="auto"/>
        <w:right w:val="none" w:sz="0" w:space="0" w:color="auto"/>
      </w:divBdr>
      <w:divsChild>
        <w:div w:id="608776731">
          <w:marLeft w:val="0"/>
          <w:marRight w:val="0"/>
          <w:marTop w:val="75"/>
          <w:marBottom w:val="75"/>
          <w:divBdr>
            <w:top w:val="none" w:sz="0" w:space="0" w:color="auto"/>
            <w:left w:val="none" w:sz="0" w:space="0" w:color="auto"/>
            <w:bottom w:val="none" w:sz="0" w:space="0" w:color="auto"/>
            <w:right w:val="none" w:sz="0" w:space="0" w:color="auto"/>
          </w:divBdr>
        </w:div>
        <w:div w:id="1377849506">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vtuan@moe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852</Words>
  <Characters>4858</Characters>
  <Application>Microsoft Office Word</Application>
  <DocSecurity>0</DocSecurity>
  <Lines>40</Lines>
  <Paragraphs>11</Paragraphs>
  <ScaleCrop>false</ScaleCrop>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2020-02-26T07:35:00Z</dcterms:created>
  <dcterms:modified xsi:type="dcterms:W3CDTF">2020-02-26T07:50:00Z</dcterms:modified>
</cp:coreProperties>
</file>